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center"/>
      </w:pPr>
      <w:r>
        <w:rPr>
          <w:b/>
          <w:sz w:val="44"/>
          <w:u w:val="single"/>
        </w:rPr>
        <w:t>ΕΡΓΑΣΤΗΡΙΑΚΗ ΑΣΚΗΣΗ 1</w:t>
      </w:r>
    </w:p>
    <w:p>
      <w:pPr>
        <w:pStyle w:val="style0"/>
        <w:jc w:val="center"/>
      </w:pPr>
      <w:r>
        <w:rPr>
          <w:b/>
          <w:sz w:val="36"/>
          <w:u w:val="single"/>
        </w:rPr>
      </w:r>
    </w:p>
    <w:p>
      <w:pPr>
        <w:pStyle w:val="style0"/>
      </w:pPr>
      <w:r>
        <w:rPr>
          <w:sz w:val="24"/>
        </w:rPr>
        <w:t>Τζανέτου Ιωάννα 5084</w:t>
      </w:r>
    </w:p>
    <w:p>
      <w:pPr>
        <w:pStyle w:val="style0"/>
      </w:pPr>
      <w:bookmarkStart w:id="0" w:name="_GoBack"/>
      <w:bookmarkEnd w:id="0"/>
      <w:r>
        <w:rPr>
          <w:sz w:val="24"/>
        </w:rPr>
        <w:t>Παπαναστασίου Βασίλειος 5122</w:t>
      </w:r>
    </w:p>
    <w:p>
      <w:pPr>
        <w:pStyle w:val="style0"/>
      </w:pPr>
      <w:r>
        <w:rPr>
          <w:sz w:val="20"/>
        </w:rPr>
      </w:r>
    </w:p>
    <w:p>
      <w:pPr>
        <w:pStyle w:val="style0"/>
      </w:pPr>
      <w:r>
        <w:rPr>
          <w:sz w:val="20"/>
        </w:rPr>
      </w:r>
    </w:p>
    <w:p>
      <w:pPr>
        <w:pStyle w:val="style0"/>
      </w:pPr>
      <w:r>
        <w:rPr/>
        <w:t>ACC : 0011</w:t>
      </w:r>
    </w:p>
    <w:p>
      <w:pPr>
        <w:pStyle w:val="style0"/>
      </w:pPr>
      <w:r>
        <w:rPr/>
        <w:t>PC : 0100</w:t>
      </w:r>
    </w:p>
    <w:p>
      <w:pPr>
        <w:pStyle w:val="style0"/>
      </w:pPr>
      <w:r>
        <w:rPr/>
        <w:t>X : 0101</w:t>
      </w:r>
    </w:p>
    <w:p>
      <w:pPr>
        <w:pStyle w:val="style0"/>
      </w:pPr>
      <w:r>
        <w:rPr>
          <w:b/>
          <w:i/>
          <w:sz w:val="20"/>
          <w:u w:val="single"/>
        </w:rPr>
      </w:r>
    </w:p>
    <w:p>
      <w:pPr>
        <w:pStyle w:val="style0"/>
        <w:jc w:val="center"/>
      </w:pPr>
      <w:r>
        <w:rPr>
          <w:b/>
          <w:bCs/>
          <w:i/>
          <w:iCs/>
          <w:sz w:val="36"/>
          <w:szCs w:val="36"/>
          <w:u w:val="single"/>
        </w:rPr>
        <w:t>Ανάλυση εντολών</w:t>
      </w:r>
    </w:p>
    <w:p>
      <w:pPr>
        <w:pStyle w:val="style0"/>
        <w:ind w:hanging="0" w:left="-1080" w:right="-874"/>
      </w:pPr>
      <w:r>
        <w:rPr/>
        <w:t xml:space="preserve">Οι 2 πρώτες γραμμές στη </w:t>
      </w:r>
      <w:r>
        <w:rPr>
          <w:lang w:val="en-US"/>
        </w:rPr>
        <w:t>micro</w:t>
      </w:r>
      <w:r>
        <w:rPr/>
        <w:t>-</w:t>
      </w:r>
      <w:r>
        <w:rPr>
          <w:lang w:val="en-US"/>
        </w:rPr>
        <w:t>memory</w:t>
      </w:r>
      <w:r>
        <w:rPr/>
        <w:t>, οι οποίες υπο τη μορφή ψευδοκώδικα, μπορούν να γραφτούν με την εξής μορφή:</w:t>
      </w:r>
    </w:p>
    <w:p>
      <w:pPr>
        <w:pStyle w:val="style0"/>
        <w:numPr>
          <w:ilvl w:val="0"/>
          <w:numId w:val="1"/>
        </w:numPr>
        <w:spacing w:after="0" w:before="0" w:line="100" w:lineRule="atLeast"/>
        <w:ind w:hanging="0" w:left="0" w:right="-874"/>
      </w:pPr>
      <w:r>
        <w:rPr>
          <w:lang w:val="en-US"/>
        </w:rPr>
        <w:t xml:space="preserve">DIP_SW + 0 </w:t>
      </w:r>
      <w:r>
        <w:rPr>
          <w:rFonts w:ascii="Wingdings" w:hAnsi="Wingdings"/>
          <w:lang w:val="en-US"/>
        </w:rPr>
        <w:t></w:t>
      </w:r>
      <w:r>
        <w:rPr>
          <w:lang w:val="en-US"/>
        </w:rPr>
        <w:t xml:space="preserve"> MAR,PC</w:t>
      </w:r>
    </w:p>
    <w:p>
      <w:pPr>
        <w:pStyle w:val="style0"/>
        <w:numPr>
          <w:ilvl w:val="0"/>
          <w:numId w:val="1"/>
        </w:numPr>
        <w:spacing w:after="0" w:before="0" w:line="100" w:lineRule="atLeast"/>
        <w:ind w:hanging="0" w:left="0" w:right="-874"/>
      </w:pPr>
      <w:r>
        <w:rPr>
          <w:lang w:val="en-US"/>
        </w:rPr>
        <w:t>NEXT(PC)</w:t>
      </w:r>
    </w:p>
    <w:p>
      <w:pPr>
        <w:pStyle w:val="style0"/>
        <w:spacing w:after="0" w:before="0" w:line="100" w:lineRule="atLeast"/>
        <w:ind w:hanging="0" w:left="0" w:right="-874"/>
      </w:pPr>
      <w:r>
        <w:rPr/>
      </w:r>
    </w:p>
    <w:p>
      <w:pPr>
        <w:pStyle w:val="style0"/>
        <w:ind w:hanging="0" w:left="-1080" w:right="-874"/>
      </w:pPr>
      <w:r>
        <w:rPr/>
        <w:t>Αυτές οι εντολές, αφορούν την αρχικοποίηση του συστήματος για να τρέξουμε το υπόλοιπο πρόγραμμα.Πιο συγκεκριμμένα, με τη 1</w:t>
      </w:r>
      <w:r>
        <w:rPr>
          <w:vertAlign w:val="superscript"/>
        </w:rPr>
        <w:t>η</w:t>
      </w:r>
      <w:r>
        <w:rPr/>
        <w:t xml:space="preserve"> εντολή εισάγουμε μέσω των </w:t>
      </w:r>
      <w:r>
        <w:rPr>
          <w:lang w:val="en-US"/>
        </w:rPr>
        <w:t>DIP</w:t>
      </w:r>
      <w:r>
        <w:rPr/>
        <w:t xml:space="preserve"> </w:t>
      </w:r>
      <w:r>
        <w:rPr>
          <w:lang w:val="en-US"/>
        </w:rPr>
        <w:t>Switches</w:t>
      </w:r>
      <w:r>
        <w:rPr/>
        <w:t xml:space="preserve"> τον αριθμό 0 στους </w:t>
      </w:r>
      <w:r>
        <w:rPr>
          <w:lang w:val="en-US"/>
        </w:rPr>
        <w:t>MAR</w:t>
      </w:r>
      <w:r>
        <w:rPr/>
        <w:t xml:space="preserve"> (</w:t>
      </w:r>
      <w:r>
        <w:rPr>
          <w:lang w:val="en-US"/>
        </w:rPr>
        <w:t>Memory</w:t>
      </w:r>
      <w:r>
        <w:rPr/>
        <w:t xml:space="preserve"> </w:t>
      </w:r>
      <w:r>
        <w:rPr>
          <w:lang w:val="en-US"/>
        </w:rPr>
        <w:t>Address</w:t>
      </w:r>
      <w:r>
        <w:rPr/>
        <w:t xml:space="preserve"> </w:t>
      </w:r>
      <w:r>
        <w:rPr>
          <w:lang w:val="en-US"/>
        </w:rPr>
        <w:t>Register</w:t>
      </w:r>
      <w:r>
        <w:rPr/>
        <w:t xml:space="preserve">) και </w:t>
      </w:r>
      <w:r>
        <w:rPr>
          <w:lang w:val="en-US"/>
        </w:rPr>
        <w:t>PC</w:t>
      </w:r>
      <w:r>
        <w:rPr/>
        <w:t xml:space="preserve"> (</w:t>
      </w:r>
      <w:r>
        <w:rPr>
          <w:lang w:val="en-US"/>
        </w:rPr>
        <w:t>Program</w:t>
      </w:r>
      <w:r>
        <w:rPr/>
        <w:t xml:space="preserve"> </w:t>
      </w:r>
      <w:r>
        <w:rPr>
          <w:lang w:val="en-US"/>
        </w:rPr>
        <w:t>Counter</w:t>
      </w:r>
      <w:r>
        <w:rPr/>
        <w:t>).Αυτό γίνεται διότι δεν ξέρουμε την αρχική τιμή αυτών των καταχωρητών. Με τη 2</w:t>
      </w:r>
      <w:r>
        <w:rPr>
          <w:vertAlign w:val="superscript"/>
        </w:rPr>
        <w:t>η</w:t>
      </w:r>
      <w:r>
        <w:rPr/>
        <w:t xml:space="preserve"> εντολή μεταφέρουμε τον έλεγχο στη κύρια μνήμη και προετοιμαζόμαστε για την επόμενη εντολή.</w:t>
      </w:r>
    </w:p>
    <w:p>
      <w:pPr>
        <w:pStyle w:val="style0"/>
        <w:ind w:hanging="0" w:left="-1080" w:right="-874"/>
      </w:pPr>
      <w:r>
        <w:rPr/>
      </w:r>
    </w:p>
    <w:p>
      <w:pPr>
        <w:pStyle w:val="style0"/>
        <w:ind w:hanging="0" w:left="-1080" w:right="-874"/>
      </w:pPr>
      <w:r>
        <w:rPr>
          <w:sz w:val="28"/>
          <w:u w:val="single"/>
        </w:rPr>
        <w:t>LDA $K</w:t>
      </w:r>
    </w:p>
    <w:p>
      <w:pPr>
        <w:pStyle w:val="style0"/>
        <w:ind w:hanging="0" w:left="-1080" w:right="-874"/>
      </w:pPr>
      <w:r>
        <w:rPr>
          <w:lang w:val="en-US"/>
        </w:rPr>
        <w:t>1.PC + 1 -&gt; PC , MAR</w:t>
      </w:r>
    </w:p>
    <w:p>
      <w:pPr>
        <w:pStyle w:val="style0"/>
        <w:ind w:hanging="0" w:left="-1080" w:right="-874"/>
      </w:pPr>
      <w:r>
        <w:rPr>
          <w:lang w:val="en-US"/>
        </w:rPr>
        <w:t>2.MDR + 0 -&gt; X</w:t>
      </w:r>
    </w:p>
    <w:p>
      <w:pPr>
        <w:pStyle w:val="style0"/>
        <w:ind w:hanging="0" w:left="-1080" w:right="-874"/>
      </w:pPr>
      <w:r>
        <w:rPr>
          <w:lang w:val="en-US"/>
        </w:rPr>
        <w:t>3.X + 0 -&gt; MAR</w:t>
      </w:r>
    </w:p>
    <w:p>
      <w:pPr>
        <w:pStyle w:val="style0"/>
        <w:ind w:hanging="0" w:left="-1080" w:right="-874"/>
      </w:pPr>
      <w:r>
        <w:rPr>
          <w:lang w:val="en-US"/>
        </w:rPr>
        <w:t>4.MDR + 0 -&gt;ACC</w:t>
      </w:r>
    </w:p>
    <w:p>
      <w:pPr>
        <w:pStyle w:val="style0"/>
        <w:ind w:hanging="0" w:left="-1080" w:right="-874"/>
      </w:pPr>
      <w:r>
        <w:rPr>
          <w:lang w:val="en-US"/>
        </w:rPr>
        <w:t>5.PC + 1 -&gt;PC , MAR</w:t>
      </w:r>
    </w:p>
    <w:p>
      <w:pPr>
        <w:pStyle w:val="style0"/>
        <w:ind w:hanging="0" w:left="-1080" w:right="-874"/>
      </w:pPr>
      <w:r>
        <w:rPr>
          <w:lang w:val="en-US"/>
        </w:rPr>
        <w:t>6.NEXT(PC)</w:t>
      </w:r>
    </w:p>
    <w:p>
      <w:pPr>
        <w:pStyle w:val="style0"/>
        <w:ind w:hanging="0" w:left="-1080" w:right="-874"/>
      </w:pPr>
      <w:r>
        <w:rPr/>
      </w:r>
    </w:p>
    <w:p>
      <w:pPr>
        <w:pStyle w:val="style0"/>
        <w:ind w:firstLine="1080" w:left="-1080" w:right="-874"/>
      </w:pPr>
      <w:r>
        <w:rPr/>
        <w:t xml:space="preserve">Η </w:t>
      </w:r>
      <w:r>
        <w:rPr>
          <w:u w:val="single"/>
        </w:rPr>
        <w:t>1</w:t>
      </w:r>
      <w:r>
        <w:rPr>
          <w:u w:val="single"/>
          <w:vertAlign w:val="superscript"/>
        </w:rPr>
        <w:t>η</w:t>
      </w:r>
      <w:r>
        <w:rPr>
          <w:u w:val="single"/>
        </w:rPr>
        <w:t xml:space="preserve"> εντολή</w:t>
      </w:r>
      <w:r>
        <w:rPr/>
        <w:t xml:space="preserve">, αυξάνει κατά 1 τη τιμή του </w:t>
      </w:r>
      <w:r>
        <w:rPr>
          <w:lang w:val="en-US"/>
        </w:rPr>
        <w:t>PC</w:t>
      </w:r>
      <w:r>
        <w:rPr/>
        <w:t>, ούτως ώστε να δείχνει στη διεύθυνση μνήμης με το 1</w:t>
      </w:r>
      <w:r>
        <w:rPr>
          <w:vertAlign w:val="superscript"/>
        </w:rPr>
        <w:t>ο</w:t>
      </w:r>
      <w:r>
        <w:rPr/>
        <w:t xml:space="preserve"> τελούμενο, ώστε να γίνει προσπέλασή του κατάλληλα και βάζει ακριβώς την ίδια τιμή και στον </w:t>
      </w:r>
      <w:r>
        <w:rPr>
          <w:lang w:val="en-US"/>
        </w:rPr>
        <w:t>MAR</w:t>
      </w:r>
      <w:r>
        <w:rPr/>
        <w:t xml:space="preserve">. Στην </w:t>
      </w:r>
      <w:r>
        <w:rPr>
          <w:u w:val="single"/>
        </w:rPr>
        <w:t>2η εντολή</w:t>
      </w:r>
      <w:r>
        <w:rPr/>
        <w:t xml:space="preserve">, φορτώνουμε τη διεύθυνση Κ στον βοηθητικό καταχωρητή Χ (η πρόσθεση με το μηδέν συμβαίνει καθώς το μόνο «μονοπάτι» για εγγραφή στον RF παιρνάει από την ALU , από την οποία πρέπει να περάσω τη διεύθυνση Κ χωρίς καμία αλλαγή). Στην </w:t>
      </w:r>
      <w:r>
        <w:rPr>
          <w:u w:val="single"/>
        </w:rPr>
        <w:t>3</w:t>
      </w:r>
      <w:r>
        <w:rPr>
          <w:u w:val="single"/>
          <w:vertAlign w:val="superscript"/>
        </w:rPr>
        <w:t>η</w:t>
      </w:r>
      <w:r>
        <w:rPr>
          <w:u w:val="single"/>
        </w:rPr>
        <w:t xml:space="preserve"> εντολή</w:t>
      </w:r>
      <w:r>
        <w:rPr/>
        <w:t xml:space="preserve">, φορτώνουμε το περιεχόμενο του καταχωρητή Χ </w:t>
      </w:r>
      <w:r>
        <w:rPr>
          <w:lang w:val="en-US"/>
        </w:rPr>
        <w:t>([περιεχόμενο]</w:t>
      </w:r>
      <w:r>
        <w:rPr/>
        <w:t xml:space="preserve"> διεύθυνση Κ) στον MAR. Mε τον τρόπο αυτό θα περάσει το περιεχόμενο της διεύθυνσης που έχει τώρα ο MAR στον MDR. Στην </w:t>
      </w:r>
      <w:r>
        <w:rPr>
          <w:u w:val="single"/>
        </w:rPr>
        <w:t>4η εντολή</w:t>
      </w:r>
      <w:r>
        <w:rPr/>
        <w:t xml:space="preserve">, ουσιαστικά μεταφέρουμε το περιεχόμενο της διεύθυνσης Κ από τον MDR στον ACC (η πρόσθεση με το μηδέν συμβαίνει καθώς το μόνο «μονοπάτι» για εγγραφή στον RF παιρνάει από την ALU , από την οποία πρέπει να περάσω το περιεχόμενο της διεύθυνσης Κ χωρίς καμία αλλαγή). Στην </w:t>
      </w:r>
      <w:r>
        <w:rPr>
          <w:u w:val="single"/>
        </w:rPr>
        <w:t>5η εντολή</w:t>
      </w:r>
      <w:r>
        <w:rPr/>
        <w:t xml:space="preserve">, επειδή ο PC δείχνει ακόμα στο έντελο Κ , πρέπει να δώσουμε τον έλεγχο στο μικροπρόγραμμα της επόμενης πρός εκτέλεση μακροεντολής. Τέλος στην </w:t>
      </w:r>
      <w:r>
        <w:rPr>
          <w:u w:val="single"/>
        </w:rPr>
        <w:t>6η εντολή</w:t>
      </w:r>
      <w:r>
        <w:rPr/>
        <w:t>, περνάμε το opcode της επόμενης προς εκτέλεση εντολή στον MAPPER και από κεί στον μPC. Με τον τρόπο αυτό η εκτέλεση θα συνεχιστεί με το κατάλληλο μικροπρόγραμμα.</w:t>
      </w:r>
    </w:p>
    <w:p>
      <w:pPr>
        <w:pStyle w:val="style0"/>
        <w:ind w:hanging="0" w:left="0" w:right="-874"/>
        <w:jc w:val="both"/>
      </w:pPr>
      <w:r>
        <w:rPr>
          <w:i/>
          <w:sz w:val="24"/>
          <w:u w:val="single"/>
        </w:rPr>
        <w:t>Σημείωση</w:t>
      </w:r>
      <w:r>
        <w:rPr/>
        <w:t>: Οι εντολές 1,2,3,5,6 που αναλύθηκαν παραπάνω χρησιμοποιούνται και στις επόμενες εντολές και έχουν ακριβώς την ίδια σημασία και λειτουργικότητα. Για το λόγο αυτό δεν θα σχολιαστούν περαιτέρω παρακάτω.</w:t>
      </w:r>
    </w:p>
    <w:p>
      <w:pPr>
        <w:pStyle w:val="style0"/>
        <w:ind w:firstLine="1080" w:left="-1080" w:right="-874"/>
      </w:pPr>
      <w:r>
        <w:rPr/>
      </w:r>
    </w:p>
    <w:p>
      <w:pPr>
        <w:pStyle w:val="style0"/>
        <w:ind w:hanging="0" w:left="-1080" w:right="-874"/>
      </w:pPr>
      <w:r>
        <w:rPr>
          <w:sz w:val="28"/>
          <w:u w:val="single"/>
        </w:rPr>
        <w:t>STA $K</w:t>
      </w:r>
    </w:p>
    <w:p>
      <w:pPr>
        <w:pStyle w:val="style0"/>
        <w:ind w:hanging="0" w:left="-1080" w:right="-874"/>
      </w:pPr>
      <w:r>
        <w:rPr>
          <w:lang w:val="en-US"/>
        </w:rPr>
        <w:t>1.PC + 1 -&gt; PC , MAR</w:t>
      </w:r>
    </w:p>
    <w:p>
      <w:pPr>
        <w:pStyle w:val="style0"/>
        <w:ind w:hanging="0" w:left="-1080" w:right="-874"/>
      </w:pPr>
      <w:r>
        <w:rPr>
          <w:lang w:val="en-US"/>
        </w:rPr>
        <w:t>2.MDR + 0 -&gt; X</w:t>
      </w:r>
    </w:p>
    <w:p>
      <w:pPr>
        <w:pStyle w:val="style0"/>
        <w:ind w:hanging="0" w:left="-1080" w:right="-874"/>
      </w:pPr>
      <w:r>
        <w:rPr>
          <w:lang w:val="en-US"/>
        </w:rPr>
        <w:t>3.X + 0 -&gt; NOP , MAR</w:t>
      </w:r>
    </w:p>
    <w:p>
      <w:pPr>
        <w:pStyle w:val="style0"/>
        <w:ind w:hanging="0" w:left="-1080" w:right="-874"/>
      </w:pPr>
      <w:r>
        <w:rPr>
          <w:lang w:val="en-US"/>
        </w:rPr>
        <w:t>4.ACC + 0 -&gt; NOP , MWE~</w:t>
      </w:r>
    </w:p>
    <w:p>
      <w:pPr>
        <w:pStyle w:val="style0"/>
        <w:ind w:hanging="0" w:left="-1080" w:right="-874"/>
      </w:pPr>
      <w:r>
        <w:rPr>
          <w:lang w:val="en-US"/>
        </w:rPr>
        <w:t>5.PC + 1 -&gt;PC , MAR</w:t>
      </w:r>
    </w:p>
    <w:p>
      <w:pPr>
        <w:pStyle w:val="style0"/>
        <w:ind w:hanging="0" w:left="-1080" w:right="-874"/>
      </w:pPr>
      <w:r>
        <w:rPr/>
        <w:t>6.NEXT(PC)</w:t>
      </w:r>
    </w:p>
    <w:p>
      <w:pPr>
        <w:pStyle w:val="style0"/>
        <w:ind w:hanging="0" w:left="-1080" w:right="-874"/>
      </w:pPr>
      <w:r>
        <w:rPr/>
      </w:r>
    </w:p>
    <w:p>
      <w:pPr>
        <w:pStyle w:val="style0"/>
        <w:ind w:hanging="0" w:left="-1080" w:right="-874"/>
      </w:pPr>
      <w:r>
        <w:rPr/>
        <w:t xml:space="preserve">Στην </w:t>
      </w:r>
      <w:r>
        <w:rPr>
          <w:u w:val="single"/>
        </w:rPr>
        <w:t>4η εντολή</w:t>
      </w:r>
      <w:r>
        <w:rPr/>
        <w:t xml:space="preserve"> αφού ορίσουμε μέσω του Aport τον ACC στο RF αποθεικεύουμε το περιεχόμενο του ACC στη θέση μνήμης με διεύθυνση Κ η οποία βρίσκεται στον MAR λόγω των προηγούμενων εντολών. Η πρόσθεση του ACC  με το μηδέν  γίνεται γιατί θέλουμε να περάσει ανέπαφο το περιεχόμενό του από την ALU. Ακόμα ενεργοποιούμε το σήμα MWE~ γιατί θέλουμε να γίνει εγγραφή στην κύρια μνήμη ( το NOP είναι επιλογή στον selector ώστε να μην γίνει καμία εγγραφή στο RF , κανένα shift , όχι εγγραφή στον Q register και ότι το F περναει στο Υ).   </w:t>
      </w:r>
    </w:p>
    <w:p>
      <w:pPr>
        <w:pStyle w:val="style0"/>
        <w:ind w:hanging="0" w:left="-1080" w:right="-874"/>
      </w:pPr>
      <w:r>
        <w:rPr/>
      </w:r>
    </w:p>
    <w:p>
      <w:pPr>
        <w:pStyle w:val="style0"/>
        <w:ind w:hanging="0" w:left="-1080" w:right="-874"/>
      </w:pPr>
      <w:r>
        <w:rPr/>
      </w:r>
    </w:p>
    <w:p>
      <w:pPr>
        <w:pStyle w:val="style0"/>
        <w:ind w:hanging="0" w:left="-1080" w:right="-874"/>
      </w:pPr>
      <w:r>
        <w:rPr>
          <w:sz w:val="28"/>
          <w:u w:val="single"/>
          <w:lang w:val="en-US"/>
        </w:rPr>
        <w:t>ADD $K</w:t>
      </w:r>
    </w:p>
    <w:p>
      <w:pPr>
        <w:pStyle w:val="style0"/>
        <w:ind w:hanging="0" w:left="-1080" w:right="-874"/>
      </w:pPr>
      <w:r>
        <w:rPr>
          <w:lang w:val="en-US"/>
        </w:rPr>
        <w:t>1.PC + 1 -&gt; PC , MAR</w:t>
      </w:r>
    </w:p>
    <w:p>
      <w:pPr>
        <w:pStyle w:val="style0"/>
        <w:ind w:hanging="0" w:left="-1080" w:right="-874"/>
      </w:pPr>
      <w:r>
        <w:rPr>
          <w:lang w:val="en-US"/>
        </w:rPr>
        <w:t>2.MDR + 0 -&gt; X</w:t>
      </w:r>
    </w:p>
    <w:p>
      <w:pPr>
        <w:pStyle w:val="style0"/>
        <w:ind w:hanging="0" w:left="-1080" w:right="-874"/>
      </w:pPr>
      <w:r>
        <w:rPr>
          <w:lang w:val="en-US"/>
        </w:rPr>
        <w:t>3.X + 0 -&gt; NOP , MAR</w:t>
      </w:r>
    </w:p>
    <w:p>
      <w:pPr>
        <w:pStyle w:val="style0"/>
        <w:ind w:hanging="0" w:left="-1080" w:right="-874"/>
      </w:pPr>
      <w:r>
        <w:rPr>
          <w:lang w:val="en-US"/>
        </w:rPr>
        <w:t>4.MDR + ACC -&gt;ACC</w:t>
      </w:r>
    </w:p>
    <w:p>
      <w:pPr>
        <w:pStyle w:val="style0"/>
        <w:ind w:hanging="0" w:left="-1080" w:right="-874"/>
      </w:pPr>
      <w:r>
        <w:rPr>
          <w:lang w:val="en-US"/>
        </w:rPr>
        <w:t>5.PC + 1 -&gt;PC , MAR</w:t>
      </w:r>
    </w:p>
    <w:p>
      <w:pPr>
        <w:pStyle w:val="style0"/>
        <w:ind w:hanging="0" w:left="-1080" w:right="-874"/>
      </w:pPr>
      <w:r>
        <w:rPr>
          <w:lang w:val="en-US"/>
        </w:rPr>
        <w:t>6.NEXT(PC)</w:t>
      </w:r>
    </w:p>
    <w:p>
      <w:pPr>
        <w:pStyle w:val="style0"/>
        <w:ind w:hanging="0" w:left="-1080" w:right="-874"/>
      </w:pPr>
      <w:r>
        <w:rPr/>
      </w:r>
    </w:p>
    <w:p>
      <w:pPr>
        <w:pStyle w:val="style0"/>
        <w:ind w:hanging="0" w:left="-1080" w:right="-874"/>
      </w:pPr>
      <w:r>
        <w:rPr/>
      </w:r>
    </w:p>
    <w:p>
      <w:pPr>
        <w:pStyle w:val="style0"/>
        <w:ind w:hanging="0" w:left="-1080" w:right="-874"/>
      </w:pPr>
      <w:r>
        <w:rPr/>
        <w:t xml:space="preserve">Στην </w:t>
      </w:r>
      <w:r>
        <w:rPr>
          <w:u w:val="single"/>
        </w:rPr>
        <w:t>4η εντολή εντολή</w:t>
      </w:r>
      <w:r>
        <w:rPr/>
        <w:t xml:space="preserve"> αφού ορίσουμε μέσω τουAport και Bport τον ACC στο RF προσθέτουμε το περιεχόμενο της θέσης μνήμης με διεύθυνση Κ, το οποίο υπάρχει στον MDR λόγω των προηγούμενων μικροεντολών, στον ACC. Δηλαδή γίνεται πρόσθεση μέσω της ALU του περιεχομένου του ACC και του περιεχομένου της θέσης μνήμης με διεύθυνση Κ και το αποτέλεσμα αποθηκεύεται και πάλι στον ACC ( θέτοντας στα σήματα του selector μετά την ALU τις τιμές 011).</w:t>
      </w:r>
    </w:p>
    <w:p>
      <w:pPr>
        <w:pStyle w:val="style0"/>
        <w:ind w:hanging="0" w:left="-1080" w:right="-874"/>
      </w:pPr>
      <w:r>
        <w:rPr/>
      </w:r>
    </w:p>
    <w:p>
      <w:pPr>
        <w:pStyle w:val="style0"/>
        <w:ind w:hanging="0" w:left="-1080" w:right="-874"/>
      </w:pPr>
      <w:r>
        <w:rPr/>
      </w:r>
    </w:p>
    <w:p>
      <w:pPr>
        <w:pStyle w:val="style0"/>
        <w:ind w:hanging="0" w:left="-1080" w:right="-874"/>
      </w:pPr>
      <w:r>
        <w:rPr/>
      </w:r>
    </w:p>
    <w:p>
      <w:pPr>
        <w:pStyle w:val="style0"/>
        <w:ind w:hanging="0" w:left="-1080" w:right="-874"/>
      </w:pPr>
      <w:r>
        <w:rPr/>
        <w:t xml:space="preserve">Επιπλέον, παρατηρούμε σωστά ότι η χρήση του καταχωρητή Χ δεν κρίνεται απαραίτητη. Αυτό γιατί και στις τρείς μακροεντολές μπορούμε να αντικαταστίσουμε τις μικροεντολές : </w:t>
      </w:r>
    </w:p>
    <w:p>
      <w:pPr>
        <w:pStyle w:val="style0"/>
        <w:ind w:hanging="0" w:left="-1080" w:right="-874"/>
      </w:pPr>
      <w:r>
        <w:rPr>
          <w:lang w:val="en-US"/>
        </w:rPr>
        <w:t>2.MDR + 0 -&gt; X</w:t>
      </w:r>
    </w:p>
    <w:p>
      <w:pPr>
        <w:pStyle w:val="style0"/>
        <w:ind w:hanging="0" w:left="-1080" w:right="-874"/>
      </w:pPr>
      <w:r>
        <w:rPr>
          <w:lang w:val="en-US"/>
        </w:rPr>
        <w:t>3.X + 0 -&gt; NOP , MAR</w:t>
      </w:r>
    </w:p>
    <w:p>
      <w:pPr>
        <w:pStyle w:val="style0"/>
        <w:ind w:hanging="0" w:left="-1080" w:right="-874"/>
      </w:pPr>
      <w:r>
        <w:rPr/>
      </w:r>
    </w:p>
    <w:p>
      <w:pPr>
        <w:pStyle w:val="style0"/>
        <w:ind w:hanging="0" w:left="-1080" w:right="-874"/>
      </w:pPr>
      <w:r>
        <w:rPr/>
        <w:t xml:space="preserve">με μία νέα βελτιστοποιημένη εντολή :  MDR + 0 -&gt; MAR , NOP </w:t>
      </w:r>
    </w:p>
    <w:p>
      <w:pPr>
        <w:pStyle w:val="style0"/>
        <w:ind w:hanging="0" w:left="-1080" w:right="-874"/>
      </w:pPr>
      <w:r>
        <w:rPr/>
      </w:r>
    </w:p>
    <w:p>
      <w:pPr>
        <w:pStyle w:val="style0"/>
        <w:ind w:hanging="0" w:left="-1080" w:right="-874"/>
      </w:pPr>
      <w:r>
        <w:rPr/>
        <w:t xml:space="preserve">Η 40άδα της νέας εντολής είναι η ακόλουθη : </w:t>
      </w:r>
    </w:p>
    <w:p>
      <w:pPr>
        <w:pStyle w:val="style0"/>
        <w:ind w:hanging="0" w:left="-1080" w:right="-874"/>
      </w:pPr>
      <w:r>
        <w:rPr/>
        <w:t>ΧΧΧΧ 000 ΧΧΧ 111 000 001 ΧΧΧΧ ΧΧΧΧ ΧΧ ΧΧ11011101</w:t>
      </w:r>
    </w:p>
    <w:p>
      <w:pPr>
        <w:pStyle w:val="style0"/>
        <w:ind w:hanging="0" w:left="-1080" w:right="-874"/>
      </w:pPr>
      <w:r>
        <w:rPr/>
      </w:r>
    </w:p>
    <w:p>
      <w:pPr>
        <w:pStyle w:val="style0"/>
        <w:ind w:hanging="0" w:left="-1080" w:right="-874"/>
      </w:pPr>
      <w:r>
        <w:rPr/>
      </w:r>
    </w:p>
    <w:p>
      <w:pPr>
        <w:pStyle w:val="style0"/>
        <w:ind w:hanging="0" w:left="-1080" w:right="-874"/>
      </w:pPr>
      <w:r>
        <w:rPr/>
        <w:t>(Παραθέτονται επίσης ο βελτιστοποιημένος και ο μη βελτιστοποιημένος κώδικας)</w:t>
      </w:r>
    </w:p>
    <w:p>
      <w:pPr>
        <w:pStyle w:val="style0"/>
        <w:ind w:hanging="0" w:left="-1080" w:right="-874"/>
      </w:pPr>
      <w:r>
        <w:rPr/>
      </w:r>
    </w:p>
    <w:p>
      <w:pPr>
        <w:pStyle w:val="style0"/>
      </w:pPr>
      <w:r>
        <w:rPr/>
      </w:r>
    </w:p>
    <w:p>
      <w:pPr>
        <w:pStyle w:val="style0"/>
      </w:pPr>
      <w:r>
        <w:rPr>
          <w:sz w:val="20"/>
        </w:rPr>
      </w:r>
    </w:p>
    <w:p>
      <w:pPr>
        <w:pStyle w:val="style0"/>
        <w:jc w:val="center"/>
      </w:pPr>
      <w:r>
        <w:rPr>
          <w:b/>
          <w:bCs/>
          <w:i/>
          <w:iCs/>
          <w:sz w:val="36"/>
          <w:szCs w:val="36"/>
          <w:u w:val="single"/>
        </w:rPr>
        <w:t>Μνήμη</w:t>
      </w:r>
      <w:r>
        <w:rPr>
          <w:b/>
          <w:bCs/>
          <w:i/>
          <w:iCs/>
          <w:sz w:val="36"/>
          <w:szCs w:val="36"/>
          <w:u w:val="single"/>
          <w:lang w:val="en-US"/>
        </w:rPr>
        <w:t xml:space="preserve"> </w:t>
      </w:r>
      <w:r>
        <w:rPr>
          <w:b/>
          <w:bCs/>
          <w:i/>
          <w:iCs/>
          <w:sz w:val="36"/>
          <w:szCs w:val="36"/>
          <w:u w:val="single"/>
        </w:rPr>
        <w:t>Αντιστοίχησης</w:t>
      </w:r>
      <w:r>
        <w:rPr>
          <w:b/>
          <w:bCs/>
          <w:i/>
          <w:iCs/>
          <w:sz w:val="36"/>
          <w:szCs w:val="36"/>
          <w:u w:val="single"/>
          <w:lang w:val="en-US"/>
        </w:rPr>
        <w:t xml:space="preserve"> (MAPPER)</w:t>
      </w:r>
    </w:p>
    <w:p>
      <w:pPr>
        <w:pStyle w:val="style0"/>
        <w:ind w:hanging="0" w:left="-1080" w:right="-874"/>
      </w:pPr>
      <w:r>
        <w:rPr/>
        <w:t>Για την κλήση των εντολών μας από τη κύρια μνήμη, μεσολαβεί μια άλλη μνήμη. Αυτή είναι η μνήμη αντιστοίχησης. Σε κάθε διεύθυνση της, δηλώνουμε τη διεύθυνση της 1</w:t>
      </w:r>
      <w:r>
        <w:rPr>
          <w:vertAlign w:val="superscript"/>
        </w:rPr>
        <w:t>η</w:t>
      </w:r>
      <w:r>
        <w:rPr/>
        <w:t xml:space="preserve"> μικροεντολής της εντολής που θέλουμε να αντιστοιχήσουμε και τότε η συγκεκριμμένη διεύθυνση του </w:t>
      </w:r>
      <w:r>
        <w:rPr>
          <w:lang w:val="en-US"/>
        </w:rPr>
        <w:t>MAPPER</w:t>
      </w:r>
      <w:r>
        <w:rPr/>
        <w:t xml:space="preserve"> χρησιμοποιείται για την αναφορά στην εντολή από τη κύρια μνήμη.</w:t>
      </w:r>
    </w:p>
    <w:p>
      <w:pPr>
        <w:pStyle w:val="style0"/>
        <w:ind w:hanging="0" w:left="-1080" w:right="-874"/>
      </w:pPr>
      <w:r>
        <w:rPr/>
      </w:r>
    </w:p>
    <w:p>
      <w:pPr>
        <w:pStyle w:val="style0"/>
        <w:ind w:hanging="0" w:left="-1080" w:right="-874"/>
      </w:pPr>
      <w:r>
        <w:rPr/>
        <w:t>Στο συγκεκριμμένο πρόγραμμα, οι διευθύνσεις της μνήμης αντιστοίχησης, αντιστοιχούνται με τις εξής εντολές:</w:t>
      </w:r>
    </w:p>
    <w:p>
      <w:pPr>
        <w:pStyle w:val="style0"/>
        <w:ind w:hanging="0" w:left="-1080" w:right="-874"/>
      </w:pPr>
      <w:r>
        <w:rPr>
          <w:lang w:val="en-US"/>
        </w:rPr>
        <w:t>MAPPER</w:t>
      </w:r>
      <w:r>
        <w:rPr/>
        <w:t xml:space="preserve">      </w:t>
      </w:r>
    </w:p>
    <w:p>
      <w:pPr>
        <w:pStyle w:val="style0"/>
        <w:ind w:hanging="0" w:left="-1080" w:right="-874"/>
      </w:pPr>
      <w:r>
        <w:rPr>
          <w:lang w:val="en-US"/>
        </w:rPr>
        <w:t>m</w:t>
      </w:r>
      <w:r>
        <w:rPr/>
        <w:t xml:space="preserve">00 02      //εντολή </w:t>
      </w:r>
      <w:r>
        <w:rPr>
          <w:lang w:val="en-US"/>
        </w:rPr>
        <w:t>LDA</w:t>
      </w:r>
      <w:r>
        <w:rPr/>
        <w:t xml:space="preserve"> $Κ</w:t>
      </w:r>
    </w:p>
    <w:p>
      <w:pPr>
        <w:pStyle w:val="style0"/>
        <w:ind w:hanging="0" w:left="-1080" w:right="-874"/>
      </w:pPr>
      <w:r>
        <w:rPr>
          <w:lang w:val="en-US"/>
        </w:rPr>
        <w:t>m</w:t>
      </w:r>
      <w:r>
        <w:rPr/>
        <w:t xml:space="preserve">01 08      // εντολή </w:t>
      </w:r>
      <w:r>
        <w:rPr>
          <w:lang w:val="en-US"/>
        </w:rPr>
        <w:t>ADD</w:t>
      </w:r>
      <w:r>
        <w:rPr/>
        <w:t xml:space="preserve"> $Κ</w:t>
      </w:r>
    </w:p>
    <w:p>
      <w:pPr>
        <w:pStyle w:val="style0"/>
        <w:ind w:hanging="0" w:left="-1080" w:right="-874"/>
      </w:pPr>
      <w:r>
        <w:rPr>
          <w:lang w:val="en-US"/>
        </w:rPr>
        <w:t>m</w:t>
      </w:r>
      <w:r>
        <w:rPr/>
        <w:t>02 0</w:t>
      </w:r>
      <w:r>
        <w:rPr>
          <w:lang w:val="en-US"/>
        </w:rPr>
        <w:t>e</w:t>
      </w:r>
      <w:r>
        <w:rPr/>
        <w:t xml:space="preserve">      // εντολή </w:t>
      </w:r>
      <w:r>
        <w:rPr>
          <w:lang w:val="en-US"/>
        </w:rPr>
        <w:t>STA</w:t>
      </w:r>
      <w:r>
        <w:rPr/>
        <w:t xml:space="preserve"> $Κ</w:t>
      </w:r>
    </w:p>
    <w:p>
      <w:pPr>
        <w:pStyle w:val="style0"/>
        <w:ind w:hanging="0" w:left="-1080" w:right="-874"/>
        <w:jc w:val="center"/>
      </w:pPr>
      <w:r>
        <w:rPr>
          <w:b/>
          <w:bCs/>
          <w:i/>
          <w:iCs/>
          <w:sz w:val="36"/>
          <w:szCs w:val="36"/>
          <w:u w:val="single"/>
        </w:rPr>
        <w:t>Κύρια Μνήμη</w:t>
      </w:r>
    </w:p>
    <w:p>
      <w:pPr>
        <w:pStyle w:val="style0"/>
        <w:ind w:hanging="0" w:left="-1080" w:right="-874"/>
      </w:pPr>
      <w:r>
        <w:rPr/>
        <w:t xml:space="preserve">Για την κύρια μνήμη στις διευθύνσεις m00, m02, m04 βρίσκονται τα opcodes των εντολών </w:t>
      </w:r>
      <w:r>
        <w:rPr>
          <w:lang w:val="en-US"/>
        </w:rPr>
        <w:t>LDA</w:t>
      </w:r>
      <w:r>
        <w:rPr/>
        <w:t xml:space="preserve"> $Κ, </w:t>
      </w:r>
      <w:r>
        <w:rPr>
          <w:lang w:val="en-US"/>
        </w:rPr>
        <w:t>ADD</w:t>
      </w:r>
      <w:r>
        <w:rPr/>
        <w:t xml:space="preserve"> $Κ και </w:t>
      </w:r>
      <w:r>
        <w:rPr>
          <w:lang w:val="en-US"/>
        </w:rPr>
        <w:t>STA</w:t>
      </w:r>
      <w:r>
        <w:rPr/>
        <w:t xml:space="preserve"> $Κ αντίστοιχα. Τα  opcodes αυτά αντιστοιχούν με τις διευθύνσεις των αντίστοιχων εντολών στον MAPPER (όπως αναφέρθηκε και παραπάνω).</w:t>
      </w:r>
    </w:p>
    <w:p>
      <w:pPr>
        <w:pStyle w:val="style0"/>
        <w:ind w:hanging="0" w:left="-1080" w:right="-874"/>
      </w:pPr>
      <w:r>
        <w:rPr/>
        <w:t xml:space="preserve">Επίσης, στις διευθύνσεις m01, m03, m05 βρίσκονται τα έντελα των </w:t>
        <w:tab/>
        <w:t xml:space="preserve">εντολών </w:t>
      </w:r>
      <w:r>
        <w:rPr>
          <w:lang w:val="en-US"/>
        </w:rPr>
        <w:t>LDA</w:t>
      </w:r>
      <w:r>
        <w:rPr/>
        <w:t xml:space="preserve"> $Κ, </w:t>
      </w:r>
      <w:r>
        <w:rPr>
          <w:lang w:val="en-US"/>
        </w:rPr>
        <w:t>ADD</w:t>
      </w:r>
      <w:r>
        <w:rPr/>
        <w:t xml:space="preserve"> $Κ και </w:t>
      </w:r>
      <w:r>
        <w:rPr>
          <w:lang w:val="en-US"/>
        </w:rPr>
        <w:t>STA</w:t>
      </w:r>
      <w:r>
        <w:rPr/>
        <w:t xml:space="preserve"> $Κ αντίστοιχα. Με άλλα λόγια στις διευθύνσεις αυτές βρίσκονται οι διευθύνσεις που περιέχουν τα δεδομένα της εκάστοτε εντολής.</w:t>
      </w:r>
    </w:p>
    <w:p>
      <w:pPr>
        <w:pStyle w:val="style0"/>
        <w:ind w:hanging="0" w:left="-1080" w:right="-874"/>
      </w:pPr>
      <w:r>
        <w:rPr/>
        <w:t xml:space="preserve">Τέλος, στις διευθύνσεις m08, m09, m0α (περιοχή δεδομένων) υπάρχουν τα δεδομένα των εντολών </w:t>
      </w:r>
      <w:r>
        <w:rPr>
          <w:lang w:val="en-US"/>
        </w:rPr>
        <w:t>LDA</w:t>
      </w:r>
      <w:r>
        <w:rPr/>
        <w:t xml:space="preserve"> $Κ,      </w:t>
      </w:r>
      <w:r>
        <w:rPr>
          <w:lang w:val="en-US"/>
        </w:rPr>
        <w:t>ADD</w:t>
      </w:r>
      <w:r>
        <w:rPr/>
        <w:t xml:space="preserve"> $Κ και </w:t>
      </w:r>
      <w:r>
        <w:rPr>
          <w:lang w:val="en-US"/>
        </w:rPr>
        <w:t>STA</w:t>
      </w:r>
      <w:r>
        <w:rPr/>
        <w:t xml:space="preserve"> $Κ αντίστοιχα.</w:t>
        <w:tab/>
        <w:tab/>
        <w:tab/>
        <w:tab/>
        <w:tab/>
        <w:tab/>
      </w:r>
    </w:p>
    <w:sectPr>
      <w:type w:val="nextPage"/>
      <w:pgSz w:h="16838" w:w="11906"/>
      <w:pgMar w:bottom="1440" w:footer="0" w:gutter="0" w:header="0" w:left="1800" w:right="1800" w:top="1440"/>
      <w:pgNumType w:fmt="decimal"/>
      <w:formProt w:val="false"/>
      <w:textDirection w:val="lrTb"/>
      <w:docGrid w:charSpace="-2049" w:linePitch="36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s>
</file>

<file path=word/numbering.xml><?xml version="1.0" encoding="utf-8"?>
<w:numbering xmlns:w="http://schemas.openxmlformats.org/wordprocessingml/2006/main">
  <w:abstractNum w:abstractNumId="1">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bering>
</file>

<file path=word/styles.xml><?xml version="1.0" encoding="utf-8"?>
<w:styles xmlns:w="http://schemas.openxmlformats.org/wordprocessingml/2006/main">
  <w:style w:styleId="style0" w:type="paragraph">
    <w:name w:val="Normal"/>
    <w:next w:val="style0"/>
    <w:pPr>
      <w:widowControl/>
      <w:tabs>
        <w:tab w:leader="none" w:pos="720" w:val="left"/>
      </w:tabs>
      <w:suppressAutoHyphens w:val="true"/>
      <w:spacing w:after="200" w:before="0" w:line="276" w:lineRule="auto"/>
    </w:pPr>
    <w:rPr>
      <w:rFonts w:ascii="Calibri" w:cs="" w:eastAsia="SimSun" w:hAnsi="Calibri"/>
      <w:color w:val="auto"/>
      <w:sz w:val="22"/>
      <w:szCs w:val="22"/>
      <w:lang w:bidi="ar-SA" w:eastAsia="en-US" w:val="el-GR"/>
    </w:rPr>
  </w:style>
  <w:style w:styleId="style15" w:type="character">
    <w:name w:val="Default Paragraph Font"/>
    <w:next w:val="style15"/>
    <w:rPr/>
  </w:style>
  <w:style w:styleId="style16" w:type="paragraph">
    <w:name w:val="Heading"/>
    <w:basedOn w:val="style0"/>
    <w:next w:val="style17"/>
    <w:pPr>
      <w:keepNext/>
      <w:spacing w:after="120" w:before="240"/>
    </w:pPr>
    <w:rPr>
      <w:rFonts w:ascii="Arial" w:cs="Mangal" w:eastAsia="Microsoft YaHei" w:hAnsi="Arial"/>
      <w:sz w:val="28"/>
      <w:szCs w:val="28"/>
    </w:rPr>
  </w:style>
  <w:style w:styleId="style17" w:type="paragraph">
    <w:name w:val="Text body"/>
    <w:basedOn w:val="style0"/>
    <w:next w:val="style17"/>
    <w:pPr>
      <w:spacing w:after="120" w:before="0"/>
    </w:pPr>
    <w:rPr/>
  </w:style>
  <w:style w:styleId="style18" w:type="paragraph">
    <w:name w:val="List"/>
    <w:basedOn w:val="style17"/>
    <w:next w:val="style18"/>
    <w:pPr/>
    <w:rPr>
      <w:rFonts w:cs="Mangal"/>
    </w:rPr>
  </w:style>
  <w:style w:styleId="style19" w:type="paragraph">
    <w:name w:val="Caption"/>
    <w:basedOn w:val="style0"/>
    <w:next w:val="style19"/>
    <w:pPr>
      <w:suppressLineNumbers/>
      <w:spacing w:after="120" w:before="120"/>
    </w:pPr>
    <w:rPr>
      <w:rFonts w:cs="Mangal"/>
      <w:i/>
      <w:iCs/>
      <w:sz w:val="24"/>
      <w:szCs w:val="24"/>
    </w:rPr>
  </w:style>
  <w:style w:styleId="style20" w:type="paragraph">
    <w:name w:val="Index"/>
    <w:basedOn w:val="style0"/>
    <w:next w:val="style20"/>
    <w:pPr>
      <w:suppressLineNumbers/>
    </w:pPr>
    <w:rPr>
      <w:rFonts w:cs="Mang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Normal.dotm</Template>
  <TotalTime>409</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2012-03-21T17:51:00.00Z</dcterms:created>
  <dc:creator>Vasilis Pap</dc:creator>
  <cp:lastModifiedBy>Vasilis Pap</cp:lastModifiedBy>
  <dcterms:modified xsi:type="dcterms:W3CDTF">2012-03-24T13:32:00.00Z</dcterms:modified>
  <cp:revision>11</cp:revision>
</cp:coreProperties>
</file>